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E2848" w14:textId="77777777" w:rsidR="00DA34AC" w:rsidRDefault="00DA34AC" w:rsidP="00DA3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نتفع المؤمنين بمواعظه</w:t>
      </w:r>
    </w:p>
    <w:p w14:paraId="178C2541" w14:textId="77777777" w:rsidR="00DA34AC" w:rsidRDefault="00DA34AC" w:rsidP="00DA3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67DF2F2" w14:textId="77777777" w:rsidR="00DA34AC" w:rsidRDefault="00DA34AC" w:rsidP="00DA3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كر فإن الذكرى تنفع المؤمنين</w:t>
      </w:r>
    </w:p>
    <w:p w14:paraId="3843E8DA" w14:textId="524EFB8B" w:rsidR="000A3B50" w:rsidRPr="00DA34AC" w:rsidRDefault="00DA34AC" w:rsidP="00DA3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اريا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55]</w:t>
      </w:r>
    </w:p>
    <w:sectPr w:rsidR="000A3B50" w:rsidRPr="00DA34AC" w:rsidSect="00014A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6F2281"/>
    <w:rsid w:val="0075234F"/>
    <w:rsid w:val="00805143"/>
    <w:rsid w:val="00DA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6:00Z</dcterms:modified>
</cp:coreProperties>
</file>