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7652F" w14:textId="247C710F" w:rsidR="00107D98" w:rsidRDefault="00107D98" w:rsidP="00107D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م</w:t>
      </w:r>
      <w:r>
        <w:rPr>
          <w:rFonts w:ascii="Traditional Arabic" w:hAnsi="Traditional Arabic" w:cs="Traditional Arabic"/>
          <w:sz w:val="36"/>
          <w:szCs w:val="36"/>
          <w:rtl/>
        </w:rPr>
        <w:t xml:space="preserve">ن كان يؤمن بالله واليوم الآخر فليكرم ضيفه </w:t>
      </w:r>
    </w:p>
    <w:p w14:paraId="6828F8C0" w14:textId="03B3EB52" w:rsidR="00107D98" w:rsidRDefault="00107D98" w:rsidP="00107D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6DBBE30" w14:textId="77777777" w:rsidR="00107D98" w:rsidRDefault="00107D98" w:rsidP="00107D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ومن كان يؤمن بالله واليوم الآخر فليكرم ضيفه ...</w:t>
      </w:r>
    </w:p>
    <w:p w14:paraId="371BE226" w14:textId="77777777" w:rsidR="00107D98" w:rsidRDefault="00107D98" w:rsidP="00107D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7B2AE5F" w14:textId="4E3CFA72" w:rsidR="0063182D" w:rsidRPr="00107D98" w:rsidRDefault="00107D98" w:rsidP="00107D9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وإكرام الضيف يكون بطلاقة الوجه، وطيب الكلام، والإطعام ثلاثة أيام، بما حضره من غير تكلف؛ لئلا يثقل عليه وعلى نفسه، ومن الضيوف من يكون حقه أولى، كالضيف المسافر، وهو القادم من بلد آخر.</w:t>
      </w:r>
    </w:p>
    <w:sectPr w:rsidR="0063182D" w:rsidRPr="00107D98" w:rsidSect="00FD7CA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ADD"/>
    <w:rsid w:val="00052D8B"/>
    <w:rsid w:val="00107D98"/>
    <w:rsid w:val="0063182D"/>
    <w:rsid w:val="00704ADD"/>
    <w:rsid w:val="00787024"/>
    <w:rsid w:val="00B052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34A2"/>
  <w15:chartTrackingRefBased/>
  <w15:docId w15:val="{9D1C916E-92C2-4EF7-8237-452146DB0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48</Words>
  <Characters>275</Characters>
  <Application>Microsoft Office Word</Application>
  <DocSecurity>0</DocSecurity>
  <Lines>2</Lines>
  <Paragraphs>1</Paragraphs>
  <ScaleCrop>false</ScaleCrop>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2021-09-14T06:41:00Z</dcterms:created>
  <dcterms:modified xsi:type="dcterms:W3CDTF">2021-09-17T07:14:00Z</dcterms:modified>
</cp:coreProperties>
</file>