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C79D3" w14:textId="370306E5" w:rsidR="006C1924" w:rsidRDefault="006C1924" w:rsidP="006C19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أفضل الصلاة</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بعد الصلاة المكتوبة</w:t>
      </w:r>
      <w:bookmarkStart w:id="0" w:name="_GoBack"/>
      <w:bookmarkEnd w:id="0"/>
      <w:r>
        <w:rPr>
          <w:rFonts w:ascii="Traditional Arabic" w:hAnsi="Traditional Arabic" w:cs="Traditional Arabic"/>
          <w:sz w:val="36"/>
          <w:szCs w:val="36"/>
          <w:rtl/>
        </w:rPr>
        <w:t xml:space="preserve"> الصلاة في جوف الليل</w:t>
      </w:r>
      <w:r>
        <w:rPr>
          <w:rFonts w:ascii="Traditional Arabic" w:hAnsi="Traditional Arabic" w:cs="Traditional Arabic"/>
          <w:sz w:val="36"/>
          <w:szCs w:val="36"/>
          <w:rtl/>
        </w:rPr>
        <w:t xml:space="preserve"> </w:t>
      </w:r>
    </w:p>
    <w:p w14:paraId="690C2AFE" w14:textId="3DDA9CC1" w:rsidR="006C1924" w:rsidRDefault="006C1924" w:rsidP="006C19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12DA448B" w14:textId="77777777" w:rsidR="006C1924" w:rsidRDefault="006C1924" w:rsidP="006C19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أفضل الصلاة، بعد الصلاة المكتوبة، الصلاة في جوف الليل، وأفضل الصيام بعد شهر رمضان، صيام شهر الله المحرم.</w:t>
      </w:r>
    </w:p>
    <w:p w14:paraId="5A843C0C" w14:textId="77777777" w:rsidR="006C1924" w:rsidRDefault="006C1924" w:rsidP="006C19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3A55507D" w14:textId="07243FAC" w:rsidR="00422D83" w:rsidRPr="006C1924" w:rsidRDefault="006C1924" w:rsidP="006C1924">
      <w:pPr>
        <w:autoSpaceDE w:val="0"/>
        <w:autoSpaceDN w:val="0"/>
        <w:bidi/>
        <w:adjustRightInd w:val="0"/>
        <w:spacing w:after="0" w:line="240" w:lineRule="auto"/>
        <w:rPr>
          <w:rFonts w:ascii="Traditional Arabic" w:hAnsi="Traditional Arabic" w:cs="Traditional Arabic"/>
          <w:sz w:val="36"/>
          <w:szCs w:val="36"/>
        </w:rPr>
      </w:pPr>
      <w:proofErr w:type="gramStart"/>
      <w:r>
        <w:rPr>
          <w:rFonts w:ascii="Traditional Arabic" w:hAnsi="Traditional Arabic" w:cs="Traditional Arabic"/>
          <w:sz w:val="36"/>
          <w:szCs w:val="36"/>
          <w:rtl/>
        </w:rPr>
        <w:t>أي :</w:t>
      </w:r>
      <w:proofErr w:type="gramEnd"/>
      <w:r>
        <w:rPr>
          <w:rFonts w:ascii="Traditional Arabic" w:hAnsi="Traditional Arabic" w:cs="Traditional Arabic"/>
          <w:sz w:val="36"/>
          <w:szCs w:val="36"/>
          <w:rtl/>
        </w:rPr>
        <w:t xml:space="preserve"> أن أفضل الصلوات بعد أداء الصلوات الخمس المفروضة الصلاة في الثلث الآخر من الليل؛ وذلك أن صلاة الليل أبعد عن الرياء، وأقرب إلى الإخلاص، وأشد وطأة، وأقوم قيلا، وأفضل الصيام بعد شهر رمضان، هو صيام شهر الله المحرم . وفي </w:t>
      </w:r>
      <w:proofErr w:type="gramStart"/>
      <w:r>
        <w:rPr>
          <w:rFonts w:ascii="Traditional Arabic" w:hAnsi="Traditional Arabic" w:cs="Traditional Arabic"/>
          <w:sz w:val="36"/>
          <w:szCs w:val="36"/>
          <w:rtl/>
        </w:rPr>
        <w:t>الحديث :</w:t>
      </w:r>
      <w:proofErr w:type="gramEnd"/>
      <w:r>
        <w:rPr>
          <w:rFonts w:ascii="Traditional Arabic" w:hAnsi="Traditional Arabic" w:cs="Traditional Arabic"/>
          <w:sz w:val="36"/>
          <w:szCs w:val="36"/>
          <w:rtl/>
        </w:rPr>
        <w:t xml:space="preserve"> بيان أن التطوع والنوافل تكون بعد أداء الفرائض.</w:t>
      </w:r>
    </w:p>
    <w:sectPr w:rsidR="00422D83" w:rsidRPr="006C1924" w:rsidSect="00155F2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01444"/>
    <w:rsid w:val="00001444"/>
    <w:rsid w:val="00422D83"/>
    <w:rsid w:val="006C1924"/>
    <w:rsid w:val="00B65B20"/>
    <w:rsid w:val="00C33ED3"/>
    <w:rsid w:val="00E20F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3EDAD"/>
  <w15:chartTrackingRefBased/>
  <w15:docId w15:val="{B36C9F52-9323-434F-B25C-F94A8EDC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71</Words>
  <Characters>408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6</cp:revision>
  <dcterms:created xsi:type="dcterms:W3CDTF">2020-04-04T03:48:00Z</dcterms:created>
  <dcterms:modified xsi:type="dcterms:W3CDTF">2020-04-09T13:05:00Z</dcterms:modified>
</cp:coreProperties>
</file>