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498" w:rsidRDefault="00DF2498" w:rsidP="00661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ن قرأ آية الكرسي في دبر كل صلاة</w:t>
      </w:r>
    </w:p>
    <w:p w:rsidR="0066156C" w:rsidRDefault="0066156C" w:rsidP="00DF24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</w:t>
      </w:r>
      <w:r w:rsidR="00303875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303875">
        <w:rPr>
          <w:rFonts w:ascii="Traditional Arabic" w:hAnsi="Traditional Arabic" w:cs="Traditional Arabic" w:hint="cs"/>
          <w:sz w:val="36"/>
          <w:szCs w:val="36"/>
          <w:rtl/>
        </w:rPr>
        <w:t xml:space="preserve"> ) :</w:t>
      </w:r>
    </w:p>
    <w:p w:rsidR="0066156C" w:rsidRDefault="00303875" w:rsidP="006615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 م</w:t>
      </w:r>
      <w:r w:rsidR="0066156C">
        <w:rPr>
          <w:rFonts w:ascii="Traditional Arabic" w:hAnsi="Traditional Arabic" w:cs="Traditional Arabic"/>
          <w:sz w:val="36"/>
          <w:szCs w:val="36"/>
          <w:rtl/>
        </w:rPr>
        <w:t>ن قرأ آية الكرسي في دبر كل صلاة لم يحل بينه و بين دخول الجنة إلا الموت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="00DF2498"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66156C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</w:p>
    <w:p w:rsidR="00DE5DAC" w:rsidRPr="00303875" w:rsidRDefault="00303875" w:rsidP="003038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66156C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sectPr w:rsidR="00DE5DAC" w:rsidRPr="00303875" w:rsidSect="00890A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4B"/>
    <w:rsid w:val="00303875"/>
    <w:rsid w:val="0066156C"/>
    <w:rsid w:val="006A31E8"/>
    <w:rsid w:val="00B5614B"/>
    <w:rsid w:val="00DF249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5429"/>
  <w15:chartTrackingRefBased/>
  <w15:docId w15:val="{5C9CB040-F335-4EB4-B921-6B515558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2015-02-02T11:56:00Z</dcterms:created>
  <dcterms:modified xsi:type="dcterms:W3CDTF">2016-07-16T04:59:00Z</dcterms:modified>
</cp:coreProperties>
</file>