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3D" w:rsidRDefault="00515B3D" w:rsidP="006C4C8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بنى مسجدا يبتغي به وجه الله</w:t>
      </w:r>
    </w:p>
    <w:p w:rsidR="006C4C83" w:rsidRDefault="00515B3D" w:rsidP="00515B3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C4C8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C4C83" w:rsidRDefault="006C4C83" w:rsidP="006C4C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بنى مسجدا يبتغي به وجه الله بنى الله له مثله في الجنة</w:t>
      </w:r>
    </w:p>
    <w:p w:rsidR="005A1F56" w:rsidRPr="00515B3D" w:rsidRDefault="006C4C83" w:rsidP="00515B3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A1F56" w:rsidRPr="00515B3D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4C83"/>
    <w:rsid w:val="00515B3D"/>
    <w:rsid w:val="005A1F56"/>
    <w:rsid w:val="006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6ABA3"/>
  <w15:docId w15:val="{5A1BE1BB-191E-4865-99BE-A8C7D39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2017-05-13T08:30:00Z</dcterms:modified>
</cp:coreProperties>
</file>