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B07" w:rsidRDefault="00472B07" w:rsidP="007809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</w:t>
      </w:r>
      <w:r>
        <w:rPr>
          <w:rFonts w:ascii="Traditional Arabic" w:hAnsi="Traditional Arabic" w:cs="Traditional Arabic"/>
          <w:sz w:val="36"/>
          <w:szCs w:val="36"/>
          <w:rtl/>
        </w:rPr>
        <w:t>ن الله قد أوجب لها بها الجنة</w:t>
      </w:r>
    </w:p>
    <w:p w:rsidR="00780904" w:rsidRDefault="00780904" w:rsidP="00472B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قالت :</w:t>
      </w:r>
    </w:p>
    <w:p w:rsidR="00780904" w:rsidRDefault="00780904" w:rsidP="007809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جاءتني مسكينة تحمل ابنتين لها . فأطعمتها ثلاث تمرات . فأعطت كل واحدة منهما تمرة . ورفعت إلى فيها تمرة لتأكلها . فاستطعمتها ابنتاها . فشقت التمرة ، التي كانت تريد أن تأكلها ، بينهما . فأعجبني شأنها . فذكرت الذي صنعت لرسول الله صلى الله عليه وسلم . فقال " إن الله قد أوجب لها بها الجنة . أو أعتقها بها من النار " .</w:t>
      </w:r>
    </w:p>
    <w:p w:rsidR="00780904" w:rsidRDefault="00780904" w:rsidP="007809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434950" w:rsidRPr="00472B07" w:rsidRDefault="00780904" w:rsidP="00472B0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"ورفعت إلى فيها تمرة لتأكلها " أي: فمها "فاستطعمتها ابنتاها" أي: طلبت ابنتاها التمرة الثالثة، "فشقت" أي: قسمت التمرة التي كانت تريد أن تأكلها بينهما ، وفي الحديث أن ملاطفة الصبيان والرحمة بهم من أسباب دخول الجنة والنجاة من النار</w:t>
      </w:r>
      <w:bookmarkEnd w:id="0"/>
    </w:p>
    <w:sectPr w:rsidR="00434950" w:rsidRPr="00472B07" w:rsidSect="005655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E39"/>
    <w:rsid w:val="00434950"/>
    <w:rsid w:val="00472B07"/>
    <w:rsid w:val="005A0E39"/>
    <w:rsid w:val="00780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75D49D"/>
  <w15:docId w15:val="{53B19BD2-7D8A-4FFA-B32A-C90D4794C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495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434950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0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7</cp:revision>
  <dcterms:created xsi:type="dcterms:W3CDTF">2017-11-18T13:34:00Z</dcterms:created>
  <dcterms:modified xsi:type="dcterms:W3CDTF">2017-11-27T09:37:00Z</dcterms:modified>
</cp:coreProperties>
</file>