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E0EF5" w14:textId="77777777" w:rsidR="00792278" w:rsidRDefault="00792278" w:rsidP="00792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آية الكرسي دبر كل صلاة مكتوبة</w:t>
      </w:r>
    </w:p>
    <w:p w14:paraId="77D09FF2" w14:textId="77777777" w:rsidR="00792278" w:rsidRDefault="00792278" w:rsidP="00792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9950A0B" w14:textId="77777777" w:rsidR="00792278" w:rsidRDefault="00792278" w:rsidP="00792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آية الكرسي دبر كل صلاة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مكتوبة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يمنعه من دخول الجنة إلا أن يموت .</w:t>
      </w:r>
    </w:p>
    <w:p w14:paraId="05AEF6AE" w14:textId="77777777" w:rsidR="00792278" w:rsidRDefault="00792278" w:rsidP="00792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1AB5B9E2" w14:textId="06C773DF" w:rsidR="006D5E36" w:rsidRPr="00792278" w:rsidRDefault="00792278" w:rsidP="00792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 الموت حاجز بينه وبين دخول الجنة، فإذا تحقق حصلت الجنة. وفي الحديث: الحث على قراءة آية الكرسي دبر الصلوات.</w:t>
      </w:r>
    </w:p>
    <w:sectPr w:rsidR="006D5E36" w:rsidRPr="00792278" w:rsidSect="00D33F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557D4F"/>
    <w:rsid w:val="006D5E36"/>
    <w:rsid w:val="0079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2020-05-26T11:44:00Z</dcterms:modified>
</cp:coreProperties>
</file>