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آنية الذهب والفضة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أولا: لا يجوز استعمال آنية من الذهب أو الفضة في الأكل أو الشرب؛ لما روى البخاري ومسلم عن حذيفة أن النبي صلى الله عليه وسلم قال : لا تشربوا في آنية الذهب والفضة ولا تلبسوا الحرير والديباج فإنها لهم في الدنيا ولكم في الآخرة . ولما روى البخاري ومسلم عن أم سلمة زوج النبي صلى الله عليه وسلم أن رسول الله صلى الله عليه وسلم قال : ( الذي يشرب في إناء الفضة إنما يجرجر في بطنه نار جهنم . وهذا يشمل جميع الأواني، من ملاعق ، وأكواب وأطباق ، وغير ذلك. فكل آنية تستعمل في الأكل والشرب، لا يجوز أن تكون من الذهب أو الفضة، أو مطلية بهما. وهذا حكم مجمع عليه.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رحمه الله: "ولا خلاف بين أصحابنا في أن استعمال آنية الذهب والفضة حرام، وهو مذهب أبي حنيفة، ومالك، والشافعي، ولا أعلم فيه خلافا" انتهى  وقال النووي رحمه الله: " وإنما فرق بين الرجال والنساء في التحلي ، لما يقصد فيهن من غرض الزي</w:t>
      </w:r>
      <w:r w:rsidR="0012290A">
        <w:rPr>
          <w:rFonts w:ascii="Traditional Arabic" w:hAnsi="Traditional Arabic" w:cs="Traditional Arabic"/>
          <w:sz w:val="36"/>
          <w:szCs w:val="36"/>
          <w:rtl/>
        </w:rPr>
        <w:t>نة للأزواج ، والتجمل لهم" انتهى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ثانيا: يستثنى من ذلك ما لو كسر الإناء المباح ، من خشب أو حديد، فيجوز أن يضبب ، ويلحم الكسر بفضة يسيرة؛ لما روى البخاري عن أنس بن مالك رضي الله عنه: «أن قدح النبي صلى الله عليه وسلم انكسر، فاتخذ مكان الشعب سلسلة من فضة».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قدامة رحمه الله: "الضبة من الفضة تباح بثلاثة شروط؛ أحدها: أن تكون يسيرة. الثاني: أن تكون من الفضة، فأما الذهب: فلا يباح، وقليله وكثيره حرام... الثالث: أن يكون للحاجة، أعني أنه جعلها لمصلحة وانتفاع، مثل أن تجعل على شق أو صدع، وإن قام غيرها مقامها... وممن رخص في ضبة الفضة : سعيد بن جبير، وميسرة، وزاذان، وطاووس، والشافعي، وأبو ثور، وابن المنذر، وأصحاب الرأي، وإسح</w:t>
      </w:r>
      <w:r w:rsidR="0012290A">
        <w:rPr>
          <w:rFonts w:ascii="Traditional Arabic" w:hAnsi="Traditional Arabic" w:cs="Traditional Arabic"/>
          <w:sz w:val="36"/>
          <w:szCs w:val="36"/>
          <w:rtl/>
        </w:rPr>
        <w:t>اق" انتهى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ثالثا: حصل خلاف بين الفقهاء في استعمال آنية الذهب والفضة ، في غير الأكل والشرب، كما لو كانت مبخرة، أو مكحلة ، أو سكينا مثلا.  والجمهور من المذاهب الأربعة على تحريم ذلك. وأما الأكل والشرب فلا خلاف فيه، والتحريم شامل للنساء والرجال .</w:t>
      </w:r>
    </w:p>
    <w:p w:rsidR="00D2445B" w:rsidRDefault="00D2445B" w:rsidP="00D244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رابعا: لا حرج في استعمال أدوات المطبخ المصنوعة من الفولاذ أو النحاس أو الخشب أو الزجاج ، أو غير ذلك ، ما عدا ا</w:t>
      </w:r>
      <w:r w:rsidR="0012290A">
        <w:rPr>
          <w:rFonts w:ascii="Traditional Arabic" w:hAnsi="Traditional Arabic" w:cs="Traditional Arabic"/>
          <w:sz w:val="36"/>
          <w:szCs w:val="36"/>
          <w:rtl/>
        </w:rPr>
        <w:t>لذهب والفضة، على ما سبق بيانه .</w:t>
      </w:r>
    </w:p>
    <w:p w:rsidR="000B578E" w:rsidRPr="0012290A" w:rsidRDefault="00D2445B" w:rsidP="001229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B578E" w:rsidRPr="0012290A" w:rsidSect="005328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806"/>
    <w:rsid w:val="000B578E"/>
    <w:rsid w:val="0012290A"/>
    <w:rsid w:val="00514E63"/>
    <w:rsid w:val="00595806"/>
    <w:rsid w:val="00D2445B"/>
    <w:rsid w:val="00F1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8C208"/>
  <w15:chartTrackingRefBased/>
  <w15:docId w15:val="{CC639D20-A9A1-41D5-885B-F6F70834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14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617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89011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2018-10-08T08:06:00Z</dcterms:created>
  <dcterms:modified xsi:type="dcterms:W3CDTF">2018-10-08T19:09:00Z</dcterms:modified>
</cp:coreProperties>
</file>