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2C7" w:rsidRDefault="005622C7" w:rsidP="005622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كم سنة عاش النبي صلى الله عليه وسلم في مكة بعد النبوة وقبل الهجرة ؟</w:t>
      </w:r>
    </w:p>
    <w:p w:rsidR="005622C7" w:rsidRDefault="005622C7" w:rsidP="005622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5622C7" w:rsidRDefault="005622C7" w:rsidP="005622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سنة عاش النبي صلى الله عليه وسلم في مكة بعد النبوة وقبل الهجرة ؟</w:t>
      </w:r>
    </w:p>
    <w:p w:rsidR="005622C7" w:rsidRDefault="005622C7" w:rsidP="005622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5622C7" w:rsidRDefault="005622C7" w:rsidP="005622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عشرة سنة .</w:t>
      </w:r>
    </w:p>
    <w:p w:rsidR="00FD534C" w:rsidRPr="00A74177" w:rsidRDefault="005622C7" w:rsidP="00A741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A74177" w:rsidSect="00621B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57C13"/>
    <w:rsid w:val="005622C7"/>
    <w:rsid w:val="006F5F24"/>
    <w:rsid w:val="00743E34"/>
    <w:rsid w:val="00A74177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293C5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2018-10-25T06:12:00Z</dcterms:modified>
</cp:coreProperties>
</file>