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15" w:rsidRPr="008D20A5" w:rsidRDefault="0019573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D20A5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B3311D" w:rsidRPr="008D20A5">
        <w:rPr>
          <w:rFonts w:ascii="Traditional Arabic" w:hAnsi="Traditional Arabic" w:cs="Traditional Arabic"/>
          <w:sz w:val="36"/>
          <w:szCs w:val="36"/>
          <w:rtl/>
        </w:rPr>
        <w:t xml:space="preserve"> - الرفق</w:t>
      </w:r>
    </w:p>
    <w:p w:rsidR="00975615" w:rsidRPr="008D20A5" w:rsidRDefault="00195738">
      <w:pPr>
        <w:bidi/>
        <w:rPr>
          <w:rFonts w:ascii="Traditional Arabic" w:hAnsi="Traditional Arabic" w:cs="Traditional Arabic"/>
          <w:sz w:val="36"/>
          <w:szCs w:val="36"/>
        </w:rPr>
      </w:pPr>
      <w:r w:rsidRPr="008D20A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75615" w:rsidRPr="008D20A5" w:rsidRDefault="00195738">
      <w:pPr>
        <w:bidi/>
        <w:rPr>
          <w:rFonts w:ascii="Traditional Arabic" w:hAnsi="Traditional Arabic" w:cs="Traditional Arabic"/>
          <w:sz w:val="36"/>
          <w:szCs w:val="36"/>
        </w:rPr>
      </w:pPr>
      <w:r w:rsidRPr="008D20A5">
        <w:rPr>
          <w:rFonts w:ascii="Traditional Arabic" w:hAnsi="Traditional Arabic" w:cs="Traditional Arabic"/>
          <w:sz w:val="36"/>
          <w:szCs w:val="36"/>
          <w:rtl/>
        </w:rPr>
        <w:t>إن الرفق لا يكون في شيء إلا زانه ولا ينزع من شيء إلا شانه</w:t>
      </w:r>
    </w:p>
    <w:p w:rsidR="00975615" w:rsidRPr="008D20A5" w:rsidRDefault="00195738" w:rsidP="00B3311D">
      <w:pPr>
        <w:bidi/>
        <w:rPr>
          <w:rFonts w:ascii="Traditional Arabic" w:hAnsi="Traditional Arabic" w:cs="Traditional Arabic"/>
          <w:sz w:val="36"/>
          <w:szCs w:val="36"/>
        </w:rPr>
      </w:pPr>
      <w:r w:rsidRPr="008D20A5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75615" w:rsidRPr="008D20A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75615"/>
    <w:rsid w:val="00195738"/>
    <w:rsid w:val="008D20A5"/>
    <w:rsid w:val="00975615"/>
    <w:rsid w:val="00B3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ED1AEE-9D63-4054-B882-60408D74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2015-02-23T17:19:00Z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