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43" w:rsidRDefault="00F74643" w:rsidP="00F52B2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يتناجى اثنان دون صاحبهما</w:t>
      </w:r>
    </w:p>
    <w:p w:rsidR="00F52B20" w:rsidRDefault="00F74643" w:rsidP="00F746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52B2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52B20" w:rsidRDefault="00F52B20" w:rsidP="00F52B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كنتم ثلاثة فلا يتناجى اثنان دون صاحبهما فإن ذلك يحزنه</w:t>
      </w:r>
    </w:p>
    <w:p w:rsidR="00651433" w:rsidRPr="00F74643" w:rsidRDefault="00F52B20" w:rsidP="00F74643">
      <w:pPr>
        <w:bidi/>
        <w:rPr>
          <w:sz w:val="36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F7464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2B20"/>
    <w:rsid w:val="000F324B"/>
    <w:rsid w:val="00320879"/>
    <w:rsid w:val="00651433"/>
    <w:rsid w:val="00F52B20"/>
    <w:rsid w:val="00F7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EDAE6"/>
  <w15:docId w15:val="{B1A6173F-15AC-49EB-AF17-DEA19059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2017-05-24T10:15:00Z</dcterms:modified>
</cp:coreProperties>
</file>