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695D6" w14:textId="77777777" w:rsidR="00D027F6" w:rsidRDefault="00D027F6" w:rsidP="00D027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جاء على نسق محكم يقطع بأنه من عند الله وحده</w:t>
      </w:r>
    </w:p>
    <w:p w14:paraId="07EF04F1" w14:textId="77777777" w:rsidR="00D027F6" w:rsidRDefault="00D027F6" w:rsidP="00D027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79D4EFD" w14:textId="77777777" w:rsidR="00D027F6" w:rsidRDefault="00D027F6" w:rsidP="00D027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أفلا يتدبرون القرآن ولو كان من عند غير الله لوجدوا فيه اختلافا كثيرا </w:t>
      </w:r>
    </w:p>
    <w:p w14:paraId="6AD51351" w14:textId="0B5301B7" w:rsidR="00D027F6" w:rsidRPr="00D027F6" w:rsidRDefault="00D027F6" w:rsidP="00D027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النساء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82]</w:t>
      </w:r>
    </w:p>
    <w:sectPr w:rsidR="00D027F6" w:rsidRPr="00D027F6" w:rsidSect="007F1B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7B642E"/>
    <w:rsid w:val="00A30BD6"/>
    <w:rsid w:val="00D0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2020-05-26T11:26:00Z</dcterms:modified>
</cp:coreProperties>
</file>