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4BE" w:rsidRPr="00BD1032" w:rsidRDefault="00253253" w:rsidP="0025325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BD1032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496F74" w:rsidRPr="00BD1032">
        <w:rPr>
          <w:rFonts w:ascii="Traditional Arabic" w:hAnsi="Traditional Arabic" w:cs="Traditional Arabic"/>
          <w:sz w:val="36"/>
          <w:szCs w:val="36"/>
          <w:rtl/>
        </w:rPr>
        <w:t xml:space="preserve"> - لا تأكلوا بالشمال</w:t>
      </w:r>
    </w:p>
    <w:p w:rsidR="001404BE" w:rsidRPr="00BD1032" w:rsidRDefault="00253253">
      <w:pPr>
        <w:bidi/>
        <w:rPr>
          <w:rFonts w:ascii="Traditional Arabic" w:hAnsi="Traditional Arabic" w:cs="Traditional Arabic"/>
          <w:sz w:val="36"/>
          <w:szCs w:val="36"/>
        </w:rPr>
      </w:pPr>
      <w:r w:rsidRPr="00BD1032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404BE" w:rsidRPr="00BD1032" w:rsidRDefault="00253253">
      <w:pPr>
        <w:bidi/>
        <w:rPr>
          <w:rFonts w:ascii="Traditional Arabic" w:hAnsi="Traditional Arabic" w:cs="Traditional Arabic"/>
          <w:sz w:val="36"/>
          <w:szCs w:val="36"/>
        </w:rPr>
      </w:pPr>
      <w:r w:rsidRPr="00BD1032">
        <w:rPr>
          <w:rFonts w:ascii="Traditional Arabic" w:hAnsi="Traditional Arabic" w:cs="Traditional Arabic"/>
          <w:sz w:val="36"/>
          <w:szCs w:val="36"/>
          <w:rtl/>
        </w:rPr>
        <w:t>لا تأكلوا بالشمال فإن الشيطان يأكل بالشمال</w:t>
      </w:r>
    </w:p>
    <w:p w:rsidR="001404BE" w:rsidRPr="00BD1032" w:rsidRDefault="00253253" w:rsidP="00496F74">
      <w:pPr>
        <w:bidi/>
        <w:rPr>
          <w:rFonts w:ascii="Traditional Arabic" w:hAnsi="Traditional Arabic" w:cs="Traditional Arabic"/>
          <w:sz w:val="36"/>
          <w:szCs w:val="36"/>
        </w:rPr>
      </w:pPr>
      <w:r w:rsidRPr="00BD1032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404BE" w:rsidRPr="00BD103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404BE"/>
    <w:rsid w:val="001404BE"/>
    <w:rsid w:val="00253253"/>
    <w:rsid w:val="00496F74"/>
    <w:rsid w:val="00BD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4AFE1-9EFB-441A-BF03-E7376164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2015-02-22T04:12:00Z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