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2A17DF" w14:textId="77777777" w:rsidR="00237FBE" w:rsidRDefault="00237FBE" w:rsidP="00237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سورة تبارك هي المانعة من عذاب القبر</w:t>
      </w:r>
    </w:p>
    <w:p w14:paraId="30E2CC49" w14:textId="77777777" w:rsidR="00237FBE" w:rsidRDefault="00237FBE" w:rsidP="00237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7C3D32E" w14:textId="77777777" w:rsidR="00237FBE" w:rsidRDefault="00237FBE" w:rsidP="00237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تبارك هي المانعة من عذاب القبر</w:t>
      </w:r>
    </w:p>
    <w:p w14:paraId="7E894A33" w14:textId="77777777" w:rsidR="00237FBE" w:rsidRDefault="00237FBE" w:rsidP="00237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22230D09" w14:textId="617229E3" w:rsidR="00D44644" w:rsidRPr="00237FBE" w:rsidRDefault="00237FBE" w:rsidP="00237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هي الكافة للعذاب عن قارئها إذا مات، ووضع في قبره، وقيل: إنها إذا قرئت على قبر ميت منعت عنه العذاب، أو هي المانعة من الوقوع في الذنوب المؤدية إلى العذاب فيه.</w:t>
      </w:r>
    </w:p>
    <w:sectPr w:rsidR="00D44644" w:rsidRPr="00237FBE" w:rsidSect="007545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37FBE"/>
    <w:rsid w:val="002A1B90"/>
    <w:rsid w:val="003D53C8"/>
    <w:rsid w:val="00801CEB"/>
    <w:rsid w:val="00D4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2020-05-26T11:45:00Z</dcterms:modified>
</cp:coreProperties>
</file>