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A1" w:rsidRDefault="008B71A1" w:rsidP="006A4B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6A4BB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الفوز في الدنيا والآخرة</w:t>
      </w:r>
    </w:p>
    <w:p w:rsidR="008B71A1" w:rsidRDefault="008B71A1" w:rsidP="008B71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8B71A1" w:rsidRDefault="008B71A1" w:rsidP="008B71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يطع الله ورسوله ويخش الله ويتقه فأولئك هم الفائزون</w:t>
      </w:r>
    </w:p>
    <w:p w:rsidR="0042490E" w:rsidRPr="006A4BB9" w:rsidRDefault="008B71A1" w:rsidP="006A4B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52 )</w:t>
      </w:r>
      <w:bookmarkStart w:id="0" w:name="_GoBack"/>
      <w:bookmarkEnd w:id="0"/>
    </w:p>
    <w:sectPr w:rsidR="0042490E" w:rsidRPr="006A4BB9" w:rsidSect="008A5D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6A4BB9"/>
    <w:rsid w:val="0070039D"/>
    <w:rsid w:val="008B71A1"/>
    <w:rsid w:val="00A006E6"/>
    <w:rsid w:val="00C7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9C228"/>
  <w15:docId w15:val="{195D5AA0-1C4D-4243-837C-90BDE2FC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2017-05-08T11:12:00Z</dcterms:modified>
</cp:coreProperties>
</file>