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984" w:rsidRDefault="002D6984" w:rsidP="002D698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شعائر الحج</w:t>
      </w:r>
    </w:p>
    <w:p w:rsidR="0062057A" w:rsidRDefault="002D698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62057A" w:rsidRDefault="002D698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جبريل فقال لي إن الله يأمرك أن تأمر أصحابك أن يرفعوا أصواتهم بالتلبية فإنها من شعائر الحج</w:t>
      </w:r>
    </w:p>
    <w:p w:rsidR="0062057A" w:rsidRPr="002D6984" w:rsidRDefault="002D6984" w:rsidP="002D698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62057A" w:rsidRPr="002D698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2057A"/>
    <w:rsid w:val="002D6984"/>
    <w:rsid w:val="0062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56E7B"/>
  <w15:docId w15:val="{5FB98362-8755-4D74-B50F-FACB276E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