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7E3" w:rsidRDefault="001077E3" w:rsidP="001077E3">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وشاورهم في الأمر</w:t>
      </w:r>
    </w:p>
    <w:p w:rsidR="006A72F9" w:rsidRDefault="006A72F9" w:rsidP="001077E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تفسير قول الله تعالى</w:t>
      </w:r>
      <w:r w:rsidR="001077E3">
        <w:rPr>
          <w:rFonts w:ascii="Traditional Arabic" w:eastAsia="Times New Roman" w:hAnsi="Traditional Arabic" w:cs="Traditional Arabic" w:hint="cs"/>
          <w:sz w:val="36"/>
          <w:szCs w:val="36"/>
          <w:rtl/>
        </w:rPr>
        <w:t xml:space="preserve"> : </w:t>
      </w:r>
      <w:r>
        <w:rPr>
          <w:rFonts w:ascii="Traditional Arabic" w:eastAsia="Times New Roman" w:hAnsi="Traditional Arabic" w:cs="Traditional Arabic"/>
          <w:sz w:val="36"/>
          <w:szCs w:val="36"/>
          <w:rtl/>
        </w:rPr>
        <w:t xml:space="preserve">" وشاورهم في الأمر فإذا عزمت فتوكل على الله " </w:t>
      </w:r>
    </w:p>
    <w:p w:rsidR="006A72F9" w:rsidRDefault="006A72F9" w:rsidP="006A72F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معنى الشورى لغة: هو الأمر الذي يتشاور فيه، وهو استخراج الرأي بمراجعة البعض إلى البعض، من قولهم: شرت العسل إذا اتخذته من موضعه واستخرجته منه. قال القرطبي في ( تفسيره 2/252 ): ( والشورى، مبنية على اختلاف الآراء، والمستشير ينظر في ذلك الخلاف وينظر أقربها قولا إلى الكتاب والسنة إن أمكنه، فإذا أرشده الله تعالى إلى ما شاء منه عزم عليه وأنفذه متوكلا عليه، إذ هذه غاية الاجتهاد المطلوب، وبهذا أمر ا</w:t>
      </w:r>
      <w:r w:rsidR="001077E3">
        <w:rPr>
          <w:rFonts w:ascii="Traditional Arabic" w:eastAsia="Times New Roman" w:hAnsi="Traditional Arabic" w:cs="Traditional Arabic"/>
          <w:sz w:val="36"/>
          <w:szCs w:val="36"/>
          <w:rtl/>
        </w:rPr>
        <w:t>لله تعالى نبيه في هذه الآية ).</w:t>
      </w:r>
    </w:p>
    <w:p w:rsidR="006A72F9" w:rsidRDefault="006A72F9" w:rsidP="001077E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وقال ابن كثير عند ( تفسير هذه الآية 1/420 ): ( ولذلك كان رسول الله صلى الله عليه وسلم يشاور أصحابه في الأمر إذا حدث تطييبا لقلوبهم، ليكون أنشط لهم فيما يفعلونه، كما شاورهم </w:t>
      </w:r>
      <w:r w:rsidR="001077E3">
        <w:rPr>
          <w:rFonts w:ascii="Traditional Arabic" w:eastAsia="Times New Roman" w:hAnsi="Traditional Arabic" w:cs="Traditional Arabic"/>
          <w:sz w:val="36"/>
          <w:szCs w:val="36"/>
          <w:rtl/>
        </w:rPr>
        <w:t xml:space="preserve">يوم بدر في الذهاب إلى العير ). </w:t>
      </w:r>
      <w:r>
        <w:rPr>
          <w:rFonts w:ascii="Traditional Arabic" w:eastAsia="Times New Roman" w:hAnsi="Traditional Arabic" w:cs="Traditional Arabic"/>
          <w:sz w:val="36"/>
          <w:szCs w:val="36"/>
          <w:rtl/>
        </w:rPr>
        <w:t>وبالله التوفيق، وصلى الله ع</w:t>
      </w:r>
      <w:r w:rsidR="001077E3">
        <w:rPr>
          <w:rFonts w:ascii="Traditional Arabic" w:eastAsia="Times New Roman" w:hAnsi="Traditional Arabic" w:cs="Traditional Arabic"/>
          <w:sz w:val="36"/>
          <w:szCs w:val="36"/>
          <w:rtl/>
        </w:rPr>
        <w:t>لى نبينا محمد وآله وصحبه وسلم.</w:t>
      </w:r>
    </w:p>
    <w:p w:rsidR="00781328" w:rsidRPr="001077E3" w:rsidRDefault="006A72F9" w:rsidP="001077E3">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اللجنة الدائمة للبحوث العلمية والإفتاء</w:t>
      </w:r>
      <w:bookmarkEnd w:id="0"/>
    </w:p>
    <w:sectPr w:rsidR="00781328" w:rsidRPr="001077E3" w:rsidSect="006A72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2"/>
  </w:compat>
  <w:rsids>
    <w:rsidRoot w:val="00380EC4"/>
    <w:rsid w:val="001077E3"/>
    <w:rsid w:val="00242627"/>
    <w:rsid w:val="00380EC4"/>
    <w:rsid w:val="005E6930"/>
    <w:rsid w:val="006A72F9"/>
    <w:rsid w:val="00781328"/>
    <w:rsid w:val="00A225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C4D6C"/>
  <w15:docId w15:val="{E45E11D2-CE1A-4F0C-B782-EF4A1C32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32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0E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E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dc:creator>
  <cp:keywords/>
  <cp:lastModifiedBy>Islam Abuelhija</cp:lastModifiedBy>
  <cp:revision>5</cp:revision>
  <dcterms:created xsi:type="dcterms:W3CDTF">2014-09-01T20:54:00Z</dcterms:created>
  <dcterms:modified xsi:type="dcterms:W3CDTF">2016-09-18T11:14:00Z</dcterms:modified>
</cp:coreProperties>
</file>