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4E5D" w:rsidRDefault="006D4E5D" w:rsidP="006D4E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معنى حديث : ( من حج فلم يرفث ولم يفس</w:t>
      </w:r>
      <w:r w:rsidR="00BC1429">
        <w:rPr>
          <w:rFonts w:ascii="Traditional Arabic" w:hAnsi="Traditional Arabic" w:cs="Traditional Arabic"/>
          <w:sz w:val="36"/>
          <w:szCs w:val="36"/>
          <w:rtl/>
        </w:rPr>
        <w:t>ق رجع من ذنوبه كيوم ولدته أمه )</w:t>
      </w:r>
    </w:p>
    <w:p w:rsidR="00BC1429" w:rsidRDefault="006D4E5D" w:rsidP="006D4E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هذا الحديث متفق عليه عن أبي هريرة رضي الله عنه قال : قال رسول الله صلى الله عليه وسلم : (من حج فلم يرفث ولم يفسق رجع كما ولدته أمه ) .وفي رواية للترمذي : ( غفر له ما تقدم من ذنبه ) . صححه الألباني.وهذا الحديث كقوله تعالى : ( الحج أشهر معلومات فمن فرض فيهن الحج فلا رفث ولا فسوق ولا جدال في الحج ) البقرة/197 .</w:t>
      </w:r>
    </w:p>
    <w:p w:rsidR="00BC1429" w:rsidRDefault="006D4E5D" w:rsidP="00BC142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والرفث : اسم للفحش من القول , وقيل : هو الجماع .قال الحافظ :" والذي يظهر أن المراد به في الحديث ما هو أعم من ذلك , وإليه نحا القرطبي , وهو المراد بقوله في الصيام ( فإذا كان صوم أحدكم فلا يرفث ) " انتهى .أي أن الرفث في الحديث يشمل الفحش في القول والجماع معا .( ولم يفسق ) أي لم يأت بسيئة ولا معصية .</w:t>
      </w:r>
    </w:p>
    <w:p w:rsidR="006D4E5D" w:rsidRDefault="006D4E5D" w:rsidP="00BC142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ومعنى ( كيوم ولدته أمه ) : أي بغير ذنب .وظاهره غفران الصغائر والكبائر . قاله الحافظ) .  وإليه ذهب القرطبي والقاضي عياض ، وقال الترمذي : هو مخصوص بالمعاصي المتعلقة بحق الله لا العباد). قاله المناوي وقال الشيخ ابن عثيمين رحمه الله تعالى : معنى قوله عليه الصلاة والسلام : ( من حج فلم يرفث ولم يفسق رجع من ذنوبه كيوم ولدته أمه ) : أن الإنسان إذا حج واجتنب ما حرم الله عليه من الرفث وهو إتيان النساء ، والفسوق وهو مخالفة الطاعة ، فلا يترك ما أوجب الله عليه ، ولا يفعل أيضا ما حرم الله عليه ، فإن خالف فهذا هو الفسوق . فإذا حج الإنسان ولم يفسق ولم يرفث فإنه يخرج من ذلك نقيا من الذنوب ، كما أن الإنسان إذا خرج من بطن أمه فإنه لا ذنب عليه ، فكذلك هذا الرجل إذا حج بهذا الشرط فإنه </w:t>
      </w:r>
      <w:r w:rsidR="00BC1429">
        <w:rPr>
          <w:rFonts w:ascii="Traditional Arabic" w:hAnsi="Traditional Arabic" w:cs="Traditional Arabic"/>
          <w:sz w:val="36"/>
          <w:szCs w:val="36"/>
          <w:rtl/>
        </w:rPr>
        <w:t>يكون نقيا من ذنوبه".</w:t>
      </w:r>
    </w:p>
    <w:p w:rsidR="007D2E27" w:rsidRPr="00BC1429" w:rsidRDefault="006D4E5D" w:rsidP="00BC142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  <w:bookmarkEnd w:id="0"/>
    </w:p>
    <w:sectPr w:rsidR="007D2E27" w:rsidRPr="00BC1429" w:rsidSect="008D677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69C"/>
    <w:rsid w:val="006D4E5D"/>
    <w:rsid w:val="007D2E27"/>
    <w:rsid w:val="009B0D9C"/>
    <w:rsid w:val="00BC1429"/>
    <w:rsid w:val="00BC769C"/>
    <w:rsid w:val="00E73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0767820"/>
  <w15:chartTrackingRefBased/>
  <w15:docId w15:val="{142CEC19-C56F-4E10-AEF0-B6732E990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D2E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752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922168">
          <w:marLeft w:val="0"/>
          <w:marRight w:val="0"/>
          <w:marTop w:val="0"/>
          <w:marBottom w:val="0"/>
          <w:divBdr>
            <w:top w:val="single" w:sz="6" w:space="8" w:color="F5EFE0"/>
            <w:left w:val="none" w:sz="0" w:space="0" w:color="auto"/>
            <w:bottom w:val="single" w:sz="6" w:space="8" w:color="F5EFE0"/>
            <w:right w:val="none" w:sz="0" w:space="0" w:color="auto"/>
          </w:divBdr>
          <w:divsChild>
            <w:div w:id="43563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6</cp:revision>
  <dcterms:created xsi:type="dcterms:W3CDTF">2018-07-09T07:11:00Z</dcterms:created>
  <dcterms:modified xsi:type="dcterms:W3CDTF">2018-07-12T20:38:00Z</dcterms:modified>
</cp:coreProperties>
</file>