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7156" w:rsidRDefault="00DE7156">
      <w:pPr>
        <w:bidi/>
        <w:rPr>
          <w:rFonts w:ascii="Traditional Arabic" w:hAnsi="Traditional Arabic" w:cs="Traditional Arabic"/>
          <w:sz w:val="36"/>
          <w:szCs w:val="36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إذا سمعتم النداء</w:t>
      </w:r>
    </w:p>
    <w:p w:rsidR="00F21C4C" w:rsidRDefault="00DE7156" w:rsidP="00DE7156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F21C4C" w:rsidRDefault="00DE7156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سمعتم النداء فقولوا مثل ما يقول المؤذن</w:t>
      </w:r>
    </w:p>
    <w:p w:rsidR="00F21C4C" w:rsidRDefault="00DE7156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F21C4C" w:rsidRPr="00DE7156" w:rsidRDefault="00DE7156" w:rsidP="00DE7156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يسن الترديد خلف المؤذن إلا عند قوله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حي على الصلاة حي على الفلاح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فإننا 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/>
          <w:sz w:val="36"/>
          <w:szCs w:val="36"/>
          <w:rtl/>
        </w:rPr>
        <w:t>لا حول ولا قوة إلا بالله</w:t>
      </w:r>
      <w:bookmarkEnd w:id="0"/>
    </w:p>
    <w:sectPr w:rsidR="00F21C4C" w:rsidRPr="00DE7156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F21C4C"/>
    <w:rsid w:val="00DE7156"/>
    <w:rsid w:val="00F21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5D712E"/>
  <w15:docId w15:val="{9660D0AE-AC67-4557-BF9A-26A024670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6</cp:revision>
  <dcterms:created xsi:type="dcterms:W3CDTF">2010-05-06T13:11:00Z</dcterms:created>
  <dcterms:modified xsi:type="dcterms:W3CDTF">2017-04-03T08:55:00Z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1033-9.1.0.4746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