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3522B" w14:textId="77777777" w:rsidR="00814577" w:rsidRDefault="00814577" w:rsidP="008145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ما أراد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هؤلاء ؟</w:t>
      </w:r>
      <w:proofErr w:type="gramEnd"/>
    </w:p>
    <w:p w14:paraId="4BC41B4E" w14:textId="77777777" w:rsidR="00814577" w:rsidRDefault="00814577" w:rsidP="008145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D585774" w14:textId="77777777" w:rsidR="00814577" w:rsidRDefault="00814577" w:rsidP="008145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ما من يوم أكثر من أن يعتق الله فيه عبدا من النار، من يوم عرفة، وإنه ليدنو، ثم يباهي بهم الملائكة، فيقول: ما أراد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هؤلاء ؟</w:t>
      </w:r>
      <w:proofErr w:type="gramEnd"/>
    </w:p>
    <w:p w14:paraId="2B585674" w14:textId="5ECDECD1" w:rsidR="006F016E" w:rsidRPr="00814577" w:rsidRDefault="00814577" w:rsidP="008145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814577" w:rsidSect="006217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208A0"/>
    <w:rsid w:val="006F016E"/>
    <w:rsid w:val="00814577"/>
    <w:rsid w:val="00C33ED3"/>
    <w:rsid w:val="00DE156E"/>
    <w:rsid w:val="00E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2020-07-09T20:12:00Z</dcterms:modified>
</cp:coreProperties>
</file>