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65459" w14:textId="77777777" w:rsidR="006706D8" w:rsidRDefault="006706D8" w:rsidP="006706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يشتمل على تذكير الناس بما ينفعهم في دنياهم وآخرتهم</w:t>
      </w:r>
    </w:p>
    <w:p w14:paraId="78EEB25F" w14:textId="77777777" w:rsidR="006706D8" w:rsidRDefault="006706D8" w:rsidP="006706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83DD0C2" w14:textId="77777777" w:rsidR="006706D8" w:rsidRDefault="006706D8" w:rsidP="006706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 والقرآن ذي الذكر </w:t>
      </w:r>
    </w:p>
    <w:p w14:paraId="3843E8DA" w14:textId="6BDCB639" w:rsidR="000A3B50" w:rsidRPr="006706D8" w:rsidRDefault="006706D8" w:rsidP="006706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1]</w:t>
      </w:r>
    </w:p>
    <w:sectPr w:rsidR="000A3B50" w:rsidRPr="006706D8" w:rsidSect="00243F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045F3"/>
    <w:rsid w:val="000A3B50"/>
    <w:rsid w:val="00157B9B"/>
    <w:rsid w:val="003D53C8"/>
    <w:rsid w:val="006706D8"/>
    <w:rsid w:val="00B4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2020-05-26T11:33:00Z</dcterms:modified>
</cp:coreProperties>
</file>