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12" w:rsidRDefault="00950ED7" w:rsidP="000D542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D54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D5429">
        <w:rPr>
          <w:rFonts w:ascii="Traditional Arabic" w:hAnsi="Traditional Arabic" w:cs="Traditional Arabic"/>
          <w:sz w:val="36"/>
          <w:szCs w:val="36"/>
          <w:rtl/>
        </w:rPr>
        <w:t>لا طاعة لمخلوق في معصية الخالق</w:t>
      </w:r>
    </w:p>
    <w:p w:rsidR="008A5612" w:rsidRDefault="00950ED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A5612" w:rsidRDefault="00950ED7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طاعة لمخلوق في معصية الخالق</w:t>
      </w:r>
    </w:p>
    <w:p w:rsidR="008A5612" w:rsidRPr="000D5429" w:rsidRDefault="00950ED7" w:rsidP="000D54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8A5612" w:rsidRPr="000D542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5612"/>
    <w:rsid w:val="000D5429"/>
    <w:rsid w:val="008A5612"/>
    <w:rsid w:val="009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BAFB"/>
  <w15:docId w15:val="{B2299D50-BFC8-4190-9E37-28C58436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2015-02-23T14:04:00Z</dcterms:created>
  <dcterms:modified xsi:type="dcterms:W3CDTF">2017-06-04T10:45:00Z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