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8C1" w:rsidRDefault="00E368C1" w:rsidP="009C537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قتل مؤمن بغير حق</w:t>
      </w:r>
    </w:p>
    <w:p w:rsidR="009C537C" w:rsidRDefault="00E368C1" w:rsidP="00E368C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C537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C537C" w:rsidRDefault="009C537C" w:rsidP="009C537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لزوال الدنيا أهون على الله من قتل مؤمن بغير حق</w:t>
      </w:r>
    </w:p>
    <w:p w:rsidR="00F37F69" w:rsidRPr="00E368C1" w:rsidRDefault="009C537C" w:rsidP="00E368C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RPr="00E368C1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537C"/>
    <w:rsid w:val="00747ABA"/>
    <w:rsid w:val="00866BA6"/>
    <w:rsid w:val="009C537C"/>
    <w:rsid w:val="00E368C1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8DA57"/>
  <w15:docId w15:val="{595800E2-5320-45E7-B42F-493937A0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>sak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2017-05-25T08:55:00Z</dcterms:modified>
</cp:coreProperties>
</file>