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69" w:rsidRDefault="003C406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العمرة إلى العمرة كفارة لما بينهما</w:t>
      </w:r>
    </w:p>
    <w:p w:rsidR="00735DB3" w:rsidRDefault="003C4069" w:rsidP="003C40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35DB3" w:rsidRDefault="003C40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العمرة إلى العمرة كفارة لما بينهما</w:t>
      </w:r>
    </w:p>
    <w:p w:rsidR="00735DB3" w:rsidRPr="003C4069" w:rsidRDefault="003C4069" w:rsidP="003C406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35DB3" w:rsidRPr="003C406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35DB3"/>
    <w:rsid w:val="003C4069"/>
    <w:rsid w:val="0073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18D03"/>
  <w15:docId w15:val="{A849CDA3-8BA6-4DEC-82E1-A5D53410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