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EB8" w:rsidRDefault="00F26EB8" w:rsidP="00F26EB8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أسئلة أجاب عنها النبي صلى الله عليه وسلم - لم 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</w:rPr>
        <w:t>أ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رك تصوم شه</w:t>
      </w:r>
      <w:r w:rsidR="00E717AE">
        <w:rPr>
          <w:rFonts w:ascii="Traditional Arabic" w:eastAsiaTheme="minorHAnsi" w:hAnsi="Traditional Arabic" w:cs="Traditional Arabic"/>
          <w:sz w:val="36"/>
          <w:szCs w:val="36"/>
          <w:rtl/>
        </w:rPr>
        <w:t>را من الشهور ما تصوم من شعبان ؟</w:t>
      </w:r>
    </w:p>
    <w:p w:rsidR="00F26EB8" w:rsidRDefault="00F26EB8" w:rsidP="00F26EB8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عن أسامة بن زيد رضي الله عنه :</w:t>
      </w:r>
    </w:p>
    <w:p w:rsidR="00F26EB8" w:rsidRDefault="00F26EB8" w:rsidP="00F26EB8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يا رسول الله ، لم 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</w:rPr>
        <w:t>أ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رك تصوم شهرا من الشهور ما تصوم من شعبان ؟ ! قال : ذلك شهر يغفل الناس عنه بين رجب ورمضان ، وهو شهر ترفع فيه الأعمال إلى رب العالمين ، فأحب أن يرفع عملي وأنا صائم</w:t>
      </w:r>
      <w:r w:rsidR="00E717AE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.</w:t>
      </w:r>
    </w:p>
    <w:p w:rsidR="0030587E" w:rsidRPr="00E717AE" w:rsidRDefault="00F26EB8" w:rsidP="00E717AE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النسائي وحسنه الألباني</w:t>
      </w:r>
      <w:bookmarkEnd w:id="0"/>
    </w:p>
    <w:sectPr w:rsidR="0030587E" w:rsidRPr="00E717AE" w:rsidSect="008169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30587E"/>
    <w:rsid w:val="005E1B36"/>
    <w:rsid w:val="00913023"/>
    <w:rsid w:val="0096547A"/>
    <w:rsid w:val="00E717AE"/>
    <w:rsid w:val="00F2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9EFA60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96547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6547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6547A"/>
  </w:style>
  <w:style w:type="character" w:customStyle="1" w:styleId="search-keys">
    <w:name w:val="search-keys"/>
    <w:basedOn w:val="DefaultParagraphFont"/>
    <w:rsid w:val="009654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44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2018-10-10T06:54:00Z</dcterms:created>
  <dcterms:modified xsi:type="dcterms:W3CDTF">2018-10-15T19:06:00Z</dcterms:modified>
</cp:coreProperties>
</file>