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324" w:rsidRDefault="00B20506" w:rsidP="008656A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أحكام </w:t>
      </w:r>
      <w:bookmarkStart w:id="0" w:name="_GoBack"/>
      <w:bookmarkEnd w:id="0"/>
      <w:r w:rsidR="00B77324">
        <w:rPr>
          <w:rFonts w:ascii="Traditional Arabic" w:cs="Traditional Arabic" w:hint="eastAsia"/>
          <w:sz w:val="36"/>
          <w:szCs w:val="36"/>
          <w:rtl/>
        </w:rPr>
        <w:t>الأضحية</w:t>
      </w:r>
      <w:r w:rsidR="008656A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77324">
        <w:rPr>
          <w:rFonts w:ascii="Traditional Arabic" w:cs="Traditional Arabic" w:hint="eastAsia"/>
          <w:sz w:val="36"/>
          <w:szCs w:val="36"/>
          <w:rtl/>
        </w:rPr>
        <w:t>عدم</w:t>
      </w:r>
      <w:r w:rsidR="00B77324">
        <w:rPr>
          <w:rFonts w:ascii="Traditional Arabic" w:cs="Traditional Arabic"/>
          <w:sz w:val="36"/>
          <w:szCs w:val="36"/>
          <w:rtl/>
        </w:rPr>
        <w:t xml:space="preserve"> </w:t>
      </w:r>
      <w:r w:rsidR="00B77324">
        <w:rPr>
          <w:rFonts w:ascii="Traditional Arabic" w:cs="Traditional Arabic" w:hint="eastAsia"/>
          <w:sz w:val="36"/>
          <w:szCs w:val="36"/>
          <w:rtl/>
        </w:rPr>
        <w:t>الأخذ</w:t>
      </w:r>
      <w:r w:rsidR="00B77324">
        <w:rPr>
          <w:rFonts w:ascii="Traditional Arabic" w:cs="Traditional Arabic"/>
          <w:sz w:val="36"/>
          <w:szCs w:val="36"/>
          <w:rtl/>
        </w:rPr>
        <w:t xml:space="preserve"> </w:t>
      </w:r>
      <w:r w:rsidR="00B77324">
        <w:rPr>
          <w:rFonts w:ascii="Traditional Arabic" w:cs="Traditional Arabic" w:hint="eastAsia"/>
          <w:sz w:val="36"/>
          <w:szCs w:val="36"/>
          <w:rtl/>
        </w:rPr>
        <w:t>من</w:t>
      </w:r>
      <w:r w:rsidR="00B77324">
        <w:rPr>
          <w:rFonts w:ascii="Traditional Arabic" w:cs="Traditional Arabic"/>
          <w:sz w:val="36"/>
          <w:szCs w:val="36"/>
          <w:rtl/>
        </w:rPr>
        <w:t xml:space="preserve"> </w:t>
      </w:r>
      <w:r w:rsidR="00B77324">
        <w:rPr>
          <w:rFonts w:ascii="Traditional Arabic" w:cs="Traditional Arabic" w:hint="eastAsia"/>
          <w:sz w:val="36"/>
          <w:szCs w:val="36"/>
          <w:rtl/>
        </w:rPr>
        <w:t>الشعر</w:t>
      </w:r>
      <w:r w:rsidR="00B77324">
        <w:rPr>
          <w:rFonts w:ascii="Traditional Arabic" w:cs="Traditional Arabic"/>
          <w:sz w:val="36"/>
          <w:szCs w:val="36"/>
          <w:rtl/>
        </w:rPr>
        <w:t xml:space="preserve"> </w:t>
      </w:r>
      <w:r w:rsidR="00B77324">
        <w:rPr>
          <w:rFonts w:ascii="Traditional Arabic" w:cs="Traditional Arabic" w:hint="eastAsia"/>
          <w:sz w:val="36"/>
          <w:szCs w:val="36"/>
          <w:rtl/>
        </w:rPr>
        <w:t>أو</w:t>
      </w:r>
      <w:r w:rsidR="00B77324">
        <w:rPr>
          <w:rFonts w:ascii="Traditional Arabic" w:cs="Traditional Arabic"/>
          <w:sz w:val="36"/>
          <w:szCs w:val="36"/>
          <w:rtl/>
        </w:rPr>
        <w:t xml:space="preserve"> </w:t>
      </w:r>
      <w:r w:rsidR="00B77324">
        <w:rPr>
          <w:rFonts w:ascii="Traditional Arabic" w:cs="Traditional Arabic" w:hint="eastAsia"/>
          <w:sz w:val="36"/>
          <w:szCs w:val="36"/>
          <w:rtl/>
        </w:rPr>
        <w:t>الأظافر</w:t>
      </w:r>
      <w:r w:rsidR="00B77324">
        <w:rPr>
          <w:rFonts w:ascii="Traditional Arabic" w:cs="Traditional Arabic"/>
          <w:sz w:val="36"/>
          <w:szCs w:val="36"/>
          <w:rtl/>
        </w:rPr>
        <w:t xml:space="preserve"> </w:t>
      </w:r>
      <w:r w:rsidR="00B77324">
        <w:rPr>
          <w:rFonts w:ascii="Traditional Arabic" w:cs="Traditional Arabic" w:hint="eastAsia"/>
          <w:sz w:val="36"/>
          <w:szCs w:val="36"/>
          <w:rtl/>
        </w:rPr>
        <w:t>للمضحي</w:t>
      </w:r>
      <w:r w:rsidR="00B77324">
        <w:rPr>
          <w:rFonts w:ascii="Traditional Arabic" w:cs="Traditional Arabic"/>
          <w:sz w:val="36"/>
          <w:szCs w:val="36"/>
          <w:rtl/>
        </w:rPr>
        <w:t xml:space="preserve"> </w:t>
      </w:r>
      <w:r w:rsidR="00B77324">
        <w:rPr>
          <w:rFonts w:ascii="Traditional Arabic" w:cs="Traditional Arabic" w:hint="eastAsia"/>
          <w:sz w:val="36"/>
          <w:szCs w:val="36"/>
          <w:rtl/>
        </w:rPr>
        <w:t>عند</w:t>
      </w:r>
      <w:r w:rsidR="00B77324">
        <w:rPr>
          <w:rFonts w:ascii="Traditional Arabic" w:cs="Traditional Arabic"/>
          <w:sz w:val="36"/>
          <w:szCs w:val="36"/>
          <w:rtl/>
        </w:rPr>
        <w:t xml:space="preserve"> </w:t>
      </w:r>
      <w:r w:rsidR="00B77324">
        <w:rPr>
          <w:rFonts w:ascii="Traditional Arabic" w:cs="Traditional Arabic" w:hint="eastAsia"/>
          <w:sz w:val="36"/>
          <w:szCs w:val="36"/>
          <w:rtl/>
        </w:rPr>
        <w:t>دخول</w:t>
      </w:r>
      <w:r w:rsidR="00B77324">
        <w:rPr>
          <w:rFonts w:ascii="Traditional Arabic" w:cs="Traditional Arabic"/>
          <w:sz w:val="36"/>
          <w:szCs w:val="36"/>
          <w:rtl/>
        </w:rPr>
        <w:t xml:space="preserve"> </w:t>
      </w:r>
      <w:r w:rsidR="00B77324">
        <w:rPr>
          <w:rFonts w:ascii="Traditional Arabic" w:cs="Traditional Arabic" w:hint="eastAsia"/>
          <w:sz w:val="36"/>
          <w:szCs w:val="36"/>
          <w:rtl/>
        </w:rPr>
        <w:t>عشر</w:t>
      </w:r>
      <w:r w:rsidR="00B77324">
        <w:rPr>
          <w:rFonts w:ascii="Traditional Arabic" w:cs="Traditional Arabic"/>
          <w:sz w:val="36"/>
          <w:szCs w:val="36"/>
          <w:rtl/>
        </w:rPr>
        <w:t xml:space="preserve"> </w:t>
      </w:r>
      <w:r w:rsidR="00B77324">
        <w:rPr>
          <w:rFonts w:ascii="Traditional Arabic" w:cs="Traditional Arabic" w:hint="eastAsia"/>
          <w:sz w:val="36"/>
          <w:szCs w:val="36"/>
          <w:rtl/>
        </w:rPr>
        <w:t>ذي</w:t>
      </w:r>
      <w:r w:rsidR="00B77324">
        <w:rPr>
          <w:rFonts w:ascii="Traditional Arabic" w:cs="Traditional Arabic"/>
          <w:sz w:val="36"/>
          <w:szCs w:val="36"/>
          <w:rtl/>
        </w:rPr>
        <w:t xml:space="preserve"> </w:t>
      </w:r>
      <w:r w:rsidR="00B77324">
        <w:rPr>
          <w:rFonts w:ascii="Traditional Arabic" w:cs="Traditional Arabic" w:hint="eastAsia"/>
          <w:sz w:val="36"/>
          <w:szCs w:val="36"/>
          <w:rtl/>
        </w:rPr>
        <w:t>الحجة</w:t>
      </w:r>
    </w:p>
    <w:p w:rsidR="00B77324" w:rsidRDefault="00B77324" w:rsidP="00B7732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B77324" w:rsidRDefault="00B77324" w:rsidP="00B7732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وبشره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</w:p>
    <w:p w:rsidR="00204449" w:rsidRPr="00B77324" w:rsidRDefault="00B77324" w:rsidP="00B7732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sectPr w:rsidR="00204449" w:rsidRPr="00B77324" w:rsidSect="000977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A7883"/>
    <w:rsid w:val="00005E03"/>
    <w:rsid w:val="00204449"/>
    <w:rsid w:val="006B2CAF"/>
    <w:rsid w:val="008656AD"/>
    <w:rsid w:val="00867C16"/>
    <w:rsid w:val="008A78CD"/>
    <w:rsid w:val="00B20506"/>
    <w:rsid w:val="00B77324"/>
    <w:rsid w:val="00CA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8C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12</cp:revision>
  <dcterms:created xsi:type="dcterms:W3CDTF">2015-09-17T04:22:00Z</dcterms:created>
  <dcterms:modified xsi:type="dcterms:W3CDTF">2017-07-26T06:06:00Z</dcterms:modified>
</cp:coreProperties>
</file>