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FB56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B5672">
        <w:rPr>
          <w:rFonts w:ascii="Traditional Arabic" w:hAnsi="Traditional Arabic" w:cs="Traditional Arabic"/>
          <w:sz w:val="36"/>
          <w:szCs w:val="36"/>
          <w:rtl/>
        </w:rPr>
        <w:t>لا يجتمع كافر وقاتله في النار أبدا</w:t>
      </w:r>
    </w:p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يجتمع كافر وقاتله في النار أبدا</w:t>
      </w:r>
    </w:p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المؤمن إذا قتل كافرا في الجهاد في سبيل الله، ولأجل الله؛ فإن الله سبحانه وتعالى أكرم من أن يجمع بينه وبين من قتله فيه في دار واحدة.</w:t>
      </w:r>
    </w:p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E585C" w:rsidRDefault="006E585C" w:rsidP="006E5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FB5672" w:rsidRDefault="006E585C" w:rsidP="00FB5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FB5672" w:rsidSect="003856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301B8"/>
    <w:rsid w:val="000E56BF"/>
    <w:rsid w:val="00131110"/>
    <w:rsid w:val="0015658E"/>
    <w:rsid w:val="006E585C"/>
    <w:rsid w:val="00786292"/>
    <w:rsid w:val="00802E05"/>
    <w:rsid w:val="00997DA4"/>
    <w:rsid w:val="00BB5DB9"/>
    <w:rsid w:val="00BC1E1F"/>
    <w:rsid w:val="00C232A2"/>
    <w:rsid w:val="00C427A0"/>
    <w:rsid w:val="00C93B12"/>
    <w:rsid w:val="00D74911"/>
    <w:rsid w:val="00FB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844AC"/>
  <w15:docId w15:val="{1C0A4AE8-B924-42B0-A197-5582DC3A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427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427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27A0"/>
  </w:style>
  <w:style w:type="character" w:customStyle="1" w:styleId="search-keys">
    <w:name w:val="search-keys"/>
    <w:basedOn w:val="DefaultParagraphFont"/>
    <w:rsid w:val="00C42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2017-09-23T07:07:00Z</dcterms:modified>
</cp:coreProperties>
</file>