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B8C" w:rsidRDefault="008C4B8C" w:rsidP="008C4B8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E926F8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E926F8">
        <w:rPr>
          <w:rFonts w:ascii="Traditional Arabic" w:eastAsiaTheme="minorHAnsi" w:hAnsi="Traditional Arabic" w:cs="Traditional Arabic"/>
          <w:sz w:val="36"/>
          <w:szCs w:val="36"/>
          <w:rtl/>
        </w:rPr>
        <w:t>الحمد لله الذي هداك للفطرة</w:t>
      </w:r>
    </w:p>
    <w:p w:rsidR="008C4B8C" w:rsidRDefault="008C4B8C" w:rsidP="008C4B8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هريرة رضي الله عنه</w:t>
      </w:r>
      <w:r w:rsidR="00E926F8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8C4B8C" w:rsidRDefault="008C4B8C" w:rsidP="008C4B8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أن رسول الله صلى الله عليه وسلم أتي ليلة أسري به بإيلياء بقدحين من خمر ولبن، فنظر إليهما، ثم أخذ اللبن، فقال جبريل : الحمد لله الذي هداك للفطرة، ولو أخذت الخمر غوت أمتك.</w:t>
      </w:r>
    </w:p>
    <w:p w:rsidR="002C12E2" w:rsidRPr="00E926F8" w:rsidRDefault="008C4B8C" w:rsidP="00E926F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2C12E2" w:rsidRPr="00E926F8" w:rsidSect="00B465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1F6798"/>
    <w:rsid w:val="002C12E2"/>
    <w:rsid w:val="008C4B8C"/>
    <w:rsid w:val="00E9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443BAE"/>
  <w15:docId w15:val="{747A284B-7ECB-4176-B49F-55BBA49B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2017-10-15T17:09:00Z</dcterms:modified>
</cp:coreProperties>
</file>