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78A41" w14:textId="77777777" w:rsidR="001B0CF3" w:rsidRDefault="001B0CF3" w:rsidP="001B0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أتقنت آياته وأحكمت من الخلل والباطل ثم بينت بالأمر والنهي وبيان الحلال والحرام</w:t>
      </w:r>
    </w:p>
    <w:p w14:paraId="4AFFE18A" w14:textId="77777777" w:rsidR="001B0CF3" w:rsidRDefault="001B0CF3" w:rsidP="001B0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57C43C6" w14:textId="77777777" w:rsidR="001B0CF3" w:rsidRDefault="001B0CF3" w:rsidP="001B0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 كتاب أحكمت آياته ثم فصلت من لدن حكيم خبير </w:t>
      </w:r>
    </w:p>
    <w:p w14:paraId="3843E8DA" w14:textId="03B3B40B" w:rsidR="000A3B50" w:rsidRPr="001B0CF3" w:rsidRDefault="001B0CF3" w:rsidP="001B0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1B0CF3" w:rsidSect="00492C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B0CF3"/>
    <w:rsid w:val="003D53C8"/>
    <w:rsid w:val="006A2FAB"/>
    <w:rsid w:val="008E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2020-05-26T11:34:00Z</dcterms:modified>
</cp:coreProperties>
</file>