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DE6A53" w14:textId="56FEEA1F" w:rsidR="00F40ED5" w:rsidRDefault="00D06D6C" w:rsidP="00D06D6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مت</w:t>
      </w:r>
      <w:r>
        <w:rPr>
          <w:rFonts w:ascii="Traditional Arabic" w:hAnsi="Traditional Arabic" w:cs="Traditional Arabic" w:hint="cs"/>
          <w:sz w:val="36"/>
          <w:szCs w:val="36"/>
          <w:rtl/>
        </w:rPr>
        <w:t>ى</w:t>
      </w:r>
      <w:r w:rsidR="00F40ED5">
        <w:rPr>
          <w:rFonts w:ascii="Traditional Arabic" w:hAnsi="Traditional Arabic" w:cs="Traditional Arabic"/>
          <w:sz w:val="36"/>
          <w:szCs w:val="36"/>
          <w:rtl/>
        </w:rPr>
        <w:t xml:space="preserve"> يعذر المسلم بجهله ؟</w:t>
      </w:r>
    </w:p>
    <w:p w14:paraId="664D0734" w14:textId="77777777" w:rsidR="00D06D6C" w:rsidRDefault="00F40ED5" w:rsidP="00F40ED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يعذر المسلم إذا فعل شيئا من الشرك كالذبح والنذر لغير الله جاهلا ؟ج: الأمور قسمان : قسم يعذر فيه بالجهل وقسم لا يعذر فيه بالجهل . فإذا كان من أتى ذلك بين المسلمين ، وأتى الشرك بالله ، وعبد غير الله ، فإنه لا يعذر لأنه مقصر لم يسأل ، ولم يتبصر في دينه فيكون غير معذور في عبادته غير الله من أموات أو أشجار أو أحجار أو أصنام ، لإعراضه وغفلته عن دينه ، كما قال الله سبحانه : (والذين كفروا عما أنذروا معرضون). ولأن النبي صلى الله عليه وسلم لما استأذن ربه أن يستغفر لأمه لأنها ماتت في الجاهلية لم يؤذن له ليستغفر لها؛ لأنها ماتت على دين قومها عباد الأوثان ، ولأنه صلى الله عليه وسلم قال لشخص سأله عن أبيه ، قال :  (هو في النار) ، فلما رأى ما في وجهه قال :  (إن أبي وأباك في النار) لأنه مات على الشرك بالله ، وعلى عبادة غيره سبحانه وتعالى .</w:t>
      </w:r>
    </w:p>
    <w:p w14:paraId="47B4FDD5" w14:textId="73C1A111" w:rsidR="00D06D6C" w:rsidRDefault="00F40ED5" w:rsidP="00D06D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فكيف بالذي بين المسلمين وهو يعبد البدوي ، أو يعبد الحسين ، أو يعبد الشيخ عبد القادر الجيلاني ، أو يعبد الرسول محمدا صلى الله عليه وسل</w:t>
      </w:r>
      <w:r w:rsidR="00D06D6C">
        <w:rPr>
          <w:rFonts w:ascii="Traditional Arabic" w:hAnsi="Traditional Arabic" w:cs="Traditional Arabic"/>
          <w:sz w:val="36"/>
          <w:szCs w:val="36"/>
          <w:rtl/>
        </w:rPr>
        <w:t>م، أو يعبد عليا أو يعبد غيرهم .</w:t>
      </w:r>
    </w:p>
    <w:p w14:paraId="2DF6E526" w14:textId="77777777" w:rsidR="00D06D6C" w:rsidRDefault="00F40ED5" w:rsidP="00D06D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فهؤلاء وأشباههم لا يعذرون من باب . أولى . لأنهم أتوا الشرك الأكبر وهم بين المسلمين ، والقرآن بين أيديهم . وهكذا سنة رسول الله صلى الله عليه وسلم موجودة</w:t>
      </w:r>
      <w:r w:rsidR="00D06D6C">
        <w:rPr>
          <w:rFonts w:ascii="Traditional Arabic" w:hAnsi="Traditional Arabic" w:cs="Traditional Arabic"/>
          <w:sz w:val="36"/>
          <w:szCs w:val="36"/>
          <w:rtl/>
        </w:rPr>
        <w:t xml:space="preserve"> بينهم ، ولكنهم عن ذلك معرضون .</w:t>
      </w:r>
    </w:p>
    <w:p w14:paraId="217499A4" w14:textId="7C9652E4" w:rsidR="00F40ED5" w:rsidRDefault="00F40ED5" w:rsidP="00D06D6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والقسم الثاني : من يعذر بالجهل كالذي ينشأ في بلاد بعيدة عن الإسلام في أطراف الدنيا ، أو لأسباب أخرى كأهل الفترة ونحوهم ممن لم تبلغهم الرسالة ، فهؤلاء معذورون بجهلهم ، وأمرهم إلى الله عز وجل ، والصحيح أنهم يمتحنون يوم القيامة فيؤمرون ، فإن أجابوا دخلوا الجنة ، وإن عصوا دخلوا النار لقوله جل وعلا: (وما كنا معذبين حتى نبعث رسولا) والأحاديث صحيحة وردت في ذلك . وقد بسط العلامة ابن القيم رحمه الله الكلام في هذه المسألة في آخر كتابه : طريق الهجرتين لما ذكر طبقات المكلفين ، فلي</w:t>
      </w:r>
      <w:r w:rsidR="00D06D6C">
        <w:rPr>
          <w:rFonts w:ascii="Traditional Arabic" w:hAnsi="Traditional Arabic" w:cs="Traditional Arabic"/>
          <w:sz w:val="36"/>
          <w:szCs w:val="36"/>
          <w:rtl/>
        </w:rPr>
        <w:t>راجع هناك لعظم فائدته .</w:t>
      </w:r>
    </w:p>
    <w:p w14:paraId="798B68F6" w14:textId="3BD33F49" w:rsidR="00F8319C" w:rsidRPr="00D06D6C" w:rsidRDefault="00F40ED5" w:rsidP="00D06D6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D06D6C">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D06D6C">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F8319C" w:rsidRPr="00D06D6C" w:rsidSect="00BF1A7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25"/>
    <w:rsid w:val="00455225"/>
    <w:rsid w:val="004925CD"/>
    <w:rsid w:val="00766F0F"/>
    <w:rsid w:val="00D06D6C"/>
    <w:rsid w:val="00F40ED5"/>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D43EA"/>
  <w15:chartTrackingRefBased/>
  <w15:docId w15:val="{18260941-3B7A-47D7-A206-1A3973412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6F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857054882819422388article-aya">
    <w:name w:val="m_1857054882819422388article-aya"/>
    <w:basedOn w:val="DefaultParagraphFont"/>
    <w:rsid w:val="00766F0F"/>
  </w:style>
  <w:style w:type="character" w:styleId="Hyperlink">
    <w:name w:val="Hyperlink"/>
    <w:basedOn w:val="DefaultParagraphFont"/>
    <w:uiPriority w:val="99"/>
    <w:semiHidden/>
    <w:unhideWhenUsed/>
    <w:rsid w:val="00766F0F"/>
    <w:rPr>
      <w:color w:val="0000FF"/>
      <w:u w:val="single"/>
    </w:rPr>
  </w:style>
  <w:style w:type="character" w:customStyle="1" w:styleId="m1857054882819422388article-hadith">
    <w:name w:val="m_1857054882819422388article-hadith"/>
    <w:basedOn w:val="DefaultParagraphFont"/>
    <w:rsid w:val="00766F0F"/>
  </w:style>
  <w:style w:type="character" w:customStyle="1" w:styleId="titelp">
    <w:name w:val="titel_p"/>
    <w:basedOn w:val="DefaultParagraphFont"/>
    <w:rsid w:val="00766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91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2018-02-11T18:27:00Z</dcterms:created>
  <dcterms:modified xsi:type="dcterms:W3CDTF">2018-02-15T09:00:00Z</dcterms:modified>
</cp:coreProperties>
</file>