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1D55C" w14:textId="6DE9161F" w:rsidR="00E77168" w:rsidRDefault="003807C6" w:rsidP="00E77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E77168">
        <w:rPr>
          <w:rFonts w:ascii="Traditional Arabic" w:hAnsi="Traditional Arabic" w:cs="Traditional Arabic"/>
          <w:sz w:val="36"/>
          <w:szCs w:val="36"/>
          <w:rtl/>
        </w:rPr>
        <w:t>يتباهى الناس في المساجد</w:t>
      </w:r>
    </w:p>
    <w:p w14:paraId="0E331799" w14:textId="77777777" w:rsidR="00E77168" w:rsidRDefault="00E77168" w:rsidP="00E77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91CEEB8" w14:textId="77777777" w:rsidR="00E77168" w:rsidRDefault="00E77168" w:rsidP="00E77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يتباهى الناس في المساجد.</w:t>
      </w:r>
    </w:p>
    <w:p w14:paraId="45FEF424" w14:textId="77777777" w:rsidR="00E77168" w:rsidRDefault="00E77168" w:rsidP="00E77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424850AD" w14:textId="3FD13A38" w:rsidR="00234C9F" w:rsidRPr="00E77168" w:rsidRDefault="00E77168" w:rsidP="00E771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بأن يتفاخروا بمساجدهم التي بنوها، فيقول أحدهم: مسجدي أفضل، أو مسجدي أحسن نقوشا، ونحو ذلك، فيفعل ذلك رياء؛ طالبا لثناء الناس، وقيل: إن ذلك التباهي بينهم يكون داخل مساجدهم.</w:t>
      </w:r>
    </w:p>
    <w:sectPr w:rsidR="00234C9F" w:rsidRPr="00E77168" w:rsidSect="003A49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234C9F"/>
    <w:rsid w:val="002652F3"/>
    <w:rsid w:val="003807C6"/>
    <w:rsid w:val="006E69AB"/>
    <w:rsid w:val="00C33ED3"/>
    <w:rsid w:val="00DF50F0"/>
    <w:rsid w:val="00E77168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2020-09-04T19:23:00Z</dcterms:modified>
</cp:coreProperties>
</file>