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5CB65" w14:textId="77777777" w:rsidR="00FF1480" w:rsidRDefault="00FF1480" w:rsidP="00FF14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صلاة الفجر تحضرها ملائكة الليل وملائكة النهار</w:t>
      </w:r>
    </w:p>
    <w:p w14:paraId="0908E2DF" w14:textId="77777777" w:rsidR="00FF1480" w:rsidRDefault="00FF1480" w:rsidP="00FF14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4F43E2F" w14:textId="77777777" w:rsidR="00FF1480" w:rsidRDefault="00FF1480" w:rsidP="00FF14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 وقرآن الفجر إن قرآن الفجر كان مشهودا </w:t>
      </w:r>
    </w:p>
    <w:p w14:paraId="3843E8DA" w14:textId="1C50A7CB" w:rsidR="000A3B50" w:rsidRPr="00FF1480" w:rsidRDefault="00FF1480" w:rsidP="00FF14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الإسراء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78]</w:t>
      </w:r>
    </w:p>
    <w:sectPr w:rsidR="000A3B50" w:rsidRPr="00FF1480" w:rsidSect="006C5E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12637"/>
    <w:rsid w:val="00157B9B"/>
    <w:rsid w:val="003D53C8"/>
    <w:rsid w:val="00490E9A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2020-05-26T11:31:00Z</dcterms:modified>
</cp:coreProperties>
</file>