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924" w:rsidRDefault="000B6924" w:rsidP="000B69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متبرجات في المسجد</w:t>
      </w:r>
    </w:p>
    <w:p w:rsidR="000B6924" w:rsidRDefault="000B6924" w:rsidP="000B69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0B6924" w:rsidRDefault="000B6924" w:rsidP="000B69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46329E">
        <w:rPr>
          <w:rFonts w:cs="Traditional Arabic" w:hint="cs"/>
          <w:sz w:val="36"/>
          <w:szCs w:val="36"/>
          <w:rtl/>
          <w:lang w:bidi="ar-QA"/>
        </w:rPr>
        <w:t>لو أن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رأى ما أحدث النساء لمنعهن المسجد كما منعت نساء بني إسرائيل</w:t>
      </w:r>
    </w:p>
    <w:p w:rsidR="00FE03AE" w:rsidRDefault="000B6924" w:rsidP="000B69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0B6924" w:rsidRDefault="000B6924" w:rsidP="000B692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ما أحدث النساء من الزينة و الطيب و حسن الثياب</w:t>
      </w:r>
      <w:bookmarkEnd w:id="0"/>
    </w:p>
    <w:sectPr w:rsidR="000B6924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B6924"/>
    <w:rsid w:val="000B6924"/>
    <w:rsid w:val="0046329E"/>
    <w:rsid w:val="00D068F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ADC63"/>
  <w15:docId w15:val="{020CC2FD-38E2-409A-97CD-4948EFC6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2017-05-21T06:25:00Z</dcterms:modified>
</cp:coreProperties>
</file>