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7D" w:rsidRDefault="00F84B7D" w:rsidP="00F84B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قوة العزيمة والثبات على الأمر</w:t>
      </w:r>
    </w:p>
    <w:p w:rsidR="00F84B7D" w:rsidRDefault="00F84B7D" w:rsidP="00F84B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F84B7D" w:rsidRDefault="00F84B7D" w:rsidP="00F84B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>.. فإذا عزمت فتوكل على الله إن الله يحب المتوكلين</w:t>
      </w:r>
    </w:p>
    <w:p w:rsidR="00A97DA3" w:rsidRPr="00687A79" w:rsidRDefault="00F84B7D" w:rsidP="00687A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(آل عمران : 159)</w:t>
      </w:r>
      <w:bookmarkEnd w:id="0"/>
    </w:p>
    <w:sectPr w:rsidR="00A97DA3" w:rsidRPr="00687A79" w:rsidSect="005464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687A79"/>
    <w:rsid w:val="00817E25"/>
    <w:rsid w:val="00A41A27"/>
    <w:rsid w:val="00A97DA3"/>
    <w:rsid w:val="00AE042F"/>
    <w:rsid w:val="00F02DCD"/>
    <w:rsid w:val="00F8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BFD0D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2018-08-28T15:59:00Z</dcterms:modified>
</cp:coreProperties>
</file>