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2CAA8B" w14:textId="77777777" w:rsidR="00181C03" w:rsidRDefault="00181C03" w:rsidP="00181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من ذا الذي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يتألى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علي </w:t>
      </w:r>
    </w:p>
    <w:p w14:paraId="35979E31" w14:textId="77777777" w:rsidR="00181C03" w:rsidRDefault="00181C03" w:rsidP="00181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49C95D8" w14:textId="77777777" w:rsidR="00181C03" w:rsidRDefault="00181C03" w:rsidP="00181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أن رجلا قال: والله لا يغفر الله لفلان، وإن الله تعالى قال: من ذا الذي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يتألى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أن لا أغفر لفلان، فإني قد غفرت لفلان، وأحبطت عملك، أو كما قال.</w:t>
      </w:r>
    </w:p>
    <w:p w14:paraId="2B585674" w14:textId="70B8CCEF" w:rsidR="006F016E" w:rsidRPr="00181C03" w:rsidRDefault="00181C03" w:rsidP="00181C0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016E" w:rsidRPr="00181C03" w:rsidSect="002F072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81C03"/>
    <w:rsid w:val="006F016E"/>
    <w:rsid w:val="007C3DCF"/>
    <w:rsid w:val="00C33ED3"/>
    <w:rsid w:val="00DC4E7F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2020-07-09T20:14:00Z</dcterms:modified>
</cp:coreProperties>
</file>