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17A4E" w14:textId="77777777" w:rsidR="00096323" w:rsidRDefault="00096323" w:rsidP="000963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أمة مرحومة</w:t>
      </w:r>
    </w:p>
    <w:p w14:paraId="0EFE0311" w14:textId="77777777" w:rsidR="00096323" w:rsidRDefault="00096323" w:rsidP="000963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1C8590D" w14:textId="77777777" w:rsidR="00096323" w:rsidRDefault="00096323" w:rsidP="000963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أمتي هذه أمة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مرحومة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ليس عليها عذاب في الآخرة ، عذابها في الدنيا ، الفتن ، والزلازل ، والقتل</w:t>
      </w:r>
    </w:p>
    <w:p w14:paraId="33F8923B" w14:textId="17AE13CA" w:rsidR="005928B4" w:rsidRPr="008475A9" w:rsidRDefault="00096323" w:rsidP="00847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5928B4" w:rsidRPr="008475A9" w:rsidSect="002F78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96323"/>
    <w:rsid w:val="000A38AE"/>
    <w:rsid w:val="005928B4"/>
    <w:rsid w:val="008475A9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2018-12-25T17:25:00Z</dcterms:modified>
</cp:coreProperties>
</file>