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A61885" w:rsidRDefault="00B44025" w:rsidP="00B440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9</w:t>
      </w:r>
    </w:p>
    <w:p w:rsidR="00AE1EEE" w:rsidRDefault="00AE1EEE" w:rsidP="00AE1EEE">
      <w:pPr>
        <w:pStyle w:val="ListParagraph"/>
        <w:numPr>
          <w:ilvl w:val="0"/>
          <w:numId w:val="9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الطواف سبعة أشواط يبتدئ من الحجر الأسود وينتهي به</w:t>
      </w:r>
    </w:p>
    <w:p w:rsidR="00AE1EEE" w:rsidRDefault="00AE1EEE" w:rsidP="00AE1EEE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يصح الطواف من داخل الحجر</w:t>
      </w:r>
    </w:p>
    <w:p w:rsidR="00CD63D0" w:rsidRPr="00CD63D0" w:rsidRDefault="00CD63D0" w:rsidP="00CD63D0">
      <w:pPr>
        <w:rPr>
          <w:rFonts w:ascii="Traditional Arabic" w:hAnsi="Traditional Arabic" w:cs="Traditional Arabic" w:hint="cs"/>
          <w:sz w:val="36"/>
          <w:szCs w:val="36"/>
        </w:rPr>
      </w:pPr>
      <w:r w:rsidRPr="00CD63D0">
        <w:rPr>
          <w:rFonts w:ascii="Traditional Arabic" w:hAnsi="Traditional Arabic" w:cs="Traditional Arabic" w:hint="cs"/>
          <w:sz w:val="36"/>
          <w:szCs w:val="36"/>
          <w:rtl/>
        </w:rPr>
        <w:t>الطواف من هنا ولا يصح من داخل الحجر</w:t>
      </w:r>
    </w:p>
    <w:p w:rsidR="00CD63D0" w:rsidRPr="00CD63D0" w:rsidRDefault="00CD63D0" w:rsidP="00CD63D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CD63D0">
        <w:rPr>
          <w:rFonts w:ascii="Traditional Arabic" w:hAnsi="Traditional Arabic" w:cs="Traditional Arabic" w:hint="cs"/>
          <w:sz w:val="36"/>
          <w:szCs w:val="36"/>
          <w:rtl/>
        </w:rPr>
        <w:t>بداية المطاف ونهايته</w:t>
      </w: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2015-02-03T17:15:00Z</dcterms:created>
  <dcterms:modified xsi:type="dcterms:W3CDTF">2015-02-03T17:15:00Z</dcterms:modified>
</cp:coreProperties>
</file>