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DD1" w:rsidRDefault="00C37DD1" w:rsidP="00833C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33C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رحمة الصغير وتوقير الكبير</w:t>
      </w:r>
    </w:p>
    <w:p w:rsidR="00C37DD1" w:rsidRDefault="00C37DD1" w:rsidP="00C37D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37DD1" w:rsidRDefault="00C37DD1" w:rsidP="00C37D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يرحم صغيرنا، ويعرف حق كبيرنا؛ فليس منا.</w:t>
      </w:r>
    </w:p>
    <w:p w:rsidR="001E3339" w:rsidRPr="00833C5B" w:rsidRDefault="00C37DD1" w:rsidP="00833C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1E3339" w:rsidRPr="00833C5B" w:rsidSect="007B2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E3339"/>
    <w:rsid w:val="002A4777"/>
    <w:rsid w:val="006A7507"/>
    <w:rsid w:val="008279AD"/>
    <w:rsid w:val="00833C5B"/>
    <w:rsid w:val="00C37DD1"/>
    <w:rsid w:val="00C51E1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86E9"/>
  <w15:docId w15:val="{46ACE16A-9697-4C51-9E81-62D80A30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1E33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>Hewlett-Packard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2017-04-30T08:47:00Z</dcterms:modified>
</cp:coreProperties>
</file>